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0C" w:rsidRDefault="004C7C0C" w:rsidP="004C7C0C">
      <w:pPr>
        <w:spacing w:after="0" w:line="240" w:lineRule="auto"/>
        <w:jc w:val="center"/>
        <w:rPr>
          <w:rFonts w:ascii="Times New Roman" w:hAnsi="Times New Roman" w:cs="Times New Roman"/>
          <w:sz w:val="28"/>
          <w:szCs w:val="28"/>
        </w:rPr>
      </w:pPr>
      <w:bookmarkStart w:id="0" w:name="_GoBack"/>
      <w:bookmarkEnd w:id="0"/>
      <w:r>
        <w:rPr>
          <w:rFonts w:ascii="Arial" w:hAnsi="Arial" w:cs="Arial"/>
          <w:bCs/>
          <w:sz w:val="24"/>
          <w:szCs w:val="24"/>
        </w:rPr>
        <w:t>О</w:t>
      </w:r>
      <w:r w:rsidRPr="004C7C0C">
        <w:rPr>
          <w:rFonts w:ascii="Times New Roman" w:hAnsi="Times New Roman" w:cs="Times New Roman"/>
          <w:sz w:val="28"/>
          <w:szCs w:val="28"/>
        </w:rPr>
        <w:t>бзор положений Федеральных законов</w:t>
      </w:r>
    </w:p>
    <w:p w:rsidR="004C7C0C" w:rsidRDefault="004C7C0C" w:rsidP="004C7C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Pr="004C7C0C">
        <w:rPr>
          <w:rFonts w:ascii="Times New Roman" w:hAnsi="Times New Roman" w:cs="Times New Roman"/>
          <w:sz w:val="28"/>
          <w:szCs w:val="28"/>
        </w:rPr>
        <w:t>а период 2017 и первое полугодие 2018 года</w:t>
      </w:r>
      <w:r>
        <w:rPr>
          <w:rFonts w:ascii="Times New Roman" w:hAnsi="Times New Roman" w:cs="Times New Roman"/>
          <w:sz w:val="28"/>
          <w:szCs w:val="28"/>
        </w:rPr>
        <w:t>.</w:t>
      </w:r>
    </w:p>
    <w:p w:rsidR="004C7C0C" w:rsidRPr="004C7C0C" w:rsidRDefault="004C7C0C" w:rsidP="004C7C0C">
      <w:pPr>
        <w:spacing w:after="0" w:line="240" w:lineRule="auto"/>
        <w:jc w:val="center"/>
        <w:rPr>
          <w:rFonts w:ascii="Times New Roman" w:hAnsi="Times New Roman" w:cs="Times New Roman"/>
          <w:b/>
          <w:sz w:val="28"/>
          <w:szCs w:val="28"/>
        </w:rPr>
      </w:pPr>
    </w:p>
    <w:p w:rsidR="004C7C0C" w:rsidRPr="004C7C0C" w:rsidRDefault="004C7C0C" w:rsidP="004C7C0C">
      <w:pPr>
        <w:spacing w:after="0" w:line="240" w:lineRule="auto"/>
        <w:rPr>
          <w:rFonts w:ascii="Times New Roman" w:hAnsi="Times New Roman" w:cs="Times New Roman"/>
          <w:b/>
          <w:sz w:val="28"/>
          <w:szCs w:val="28"/>
          <w:u w:val="single"/>
        </w:rPr>
      </w:pPr>
      <w:r w:rsidRPr="004C7C0C">
        <w:rPr>
          <w:rFonts w:ascii="Times New Roman" w:hAnsi="Times New Roman" w:cs="Times New Roman"/>
          <w:b/>
          <w:sz w:val="28"/>
          <w:szCs w:val="28"/>
          <w:u w:val="single"/>
          <w:lang w:eastAsia="ru-RU"/>
        </w:rPr>
        <w:t xml:space="preserve">Федеральный </w:t>
      </w:r>
      <w:hyperlink r:id="rId5" w:history="1">
        <w:r w:rsidRPr="004C7C0C">
          <w:rPr>
            <w:rFonts w:ascii="Times New Roman" w:hAnsi="Times New Roman" w:cs="Times New Roman"/>
            <w:b/>
            <w:sz w:val="28"/>
            <w:szCs w:val="28"/>
            <w:u w:val="single"/>
            <w:lang w:eastAsia="ru-RU"/>
          </w:rPr>
          <w:t>закон</w:t>
        </w:r>
      </w:hyperlink>
      <w:r w:rsidRPr="004C7C0C">
        <w:rPr>
          <w:rFonts w:ascii="Times New Roman" w:hAnsi="Times New Roman" w:cs="Times New Roman"/>
          <w:b/>
          <w:sz w:val="28"/>
          <w:szCs w:val="28"/>
          <w:u w:val="single"/>
          <w:lang w:eastAsia="ru-RU"/>
        </w:rPr>
        <w:t xml:space="preserve"> от 13.07.2015 N 252-ФЗ</w:t>
      </w:r>
    </w:p>
    <w:p w:rsidR="004C7C0C" w:rsidRPr="004C7C0C" w:rsidRDefault="004C7C0C" w:rsidP="004C7C0C">
      <w:pPr>
        <w:pStyle w:val="a3"/>
        <w:shd w:val="clear" w:color="auto" w:fill="FFFFFF"/>
        <w:spacing w:before="0" w:beforeAutospacing="0" w:after="150" w:afterAutospacing="0"/>
        <w:jc w:val="both"/>
        <w:rPr>
          <w:sz w:val="28"/>
          <w:szCs w:val="28"/>
        </w:rPr>
      </w:pPr>
      <w:r w:rsidRPr="004C7C0C">
        <w:rPr>
          <w:b/>
          <w:bCs/>
          <w:color w:val="383D40"/>
          <w:sz w:val="28"/>
          <w:szCs w:val="28"/>
          <w:bdr w:val="none" w:sz="0" w:space="0" w:color="auto" w:frame="1"/>
        </w:rPr>
        <w:tab/>
      </w:r>
      <w:r>
        <w:rPr>
          <w:b/>
          <w:bCs/>
          <w:color w:val="383D40"/>
          <w:sz w:val="28"/>
          <w:szCs w:val="28"/>
          <w:bdr w:val="none" w:sz="0" w:space="0" w:color="auto" w:frame="1"/>
        </w:rPr>
        <w:t>Р</w:t>
      </w:r>
      <w:r w:rsidRPr="004C7C0C">
        <w:rPr>
          <w:b/>
          <w:bCs/>
          <w:color w:val="383D40"/>
          <w:sz w:val="28"/>
          <w:szCs w:val="28"/>
          <w:bdr w:val="none" w:sz="0" w:space="0" w:color="auto" w:frame="1"/>
        </w:rPr>
        <w:t>асширяется перечень документов, необходимых для получения разрешения на ввод объекта в эксплуатацию</w:t>
      </w:r>
      <w:r w:rsidRPr="004C7C0C">
        <w:rPr>
          <w:bCs/>
          <w:color w:val="383D40"/>
          <w:sz w:val="28"/>
          <w:szCs w:val="28"/>
          <w:bdr w:val="none" w:sz="0" w:space="0" w:color="auto" w:frame="1"/>
        </w:rPr>
        <w:t xml:space="preserve">. </w:t>
      </w:r>
      <w:r w:rsidRPr="004C7C0C">
        <w:rPr>
          <w:color w:val="383D40"/>
          <w:sz w:val="28"/>
          <w:szCs w:val="28"/>
        </w:rPr>
        <w:t xml:space="preserve">С 1 января 2018 года для принятия решения о выдаче разрешения на ввод объекта капитального строительства в эксплуатацию необходимы, в том числе подготовленные в электронной форме, текстовое и графическое описания местоположения границ охранной зоны, а также перечень координат характерных точек границ такой зоны. Это касается ввода в эксплуатацию объектов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4C7C0C">
        <w:rPr>
          <w:bCs/>
          <w:sz w:val="28"/>
          <w:szCs w:val="28"/>
        </w:rPr>
        <w:t xml:space="preserve">При этом данное разрешение на ввод одновременно является решением об установлении охранной зоны указанного объекта. </w:t>
      </w:r>
      <w:r>
        <w:rPr>
          <w:bCs/>
          <w:sz w:val="28"/>
          <w:szCs w:val="28"/>
        </w:rPr>
        <w:t>С</w:t>
      </w:r>
      <w:r w:rsidRPr="004C7C0C">
        <w:rPr>
          <w:color w:val="383D40"/>
          <w:sz w:val="28"/>
          <w:szCs w:val="28"/>
        </w:rPr>
        <w:t xml:space="preserve"> 1 января 2017 года постановка построенного объекта капитального строительства на кадастровый учет осуществляется в том числе на основании разрешения на ввод. Обязательным приложением к разрешению на ввод объекта в эксплуатацию является представленный заявителем </w:t>
      </w:r>
      <w:hyperlink r:id="rId6" w:tgtFrame="_blank" w:history="1">
        <w:r w:rsidRPr="004C7C0C">
          <w:rPr>
            <w:bCs/>
            <w:sz w:val="28"/>
            <w:szCs w:val="28"/>
            <w:bdr w:val="none" w:sz="0" w:space="0" w:color="auto" w:frame="1"/>
          </w:rPr>
          <w:t>технический план</w:t>
        </w:r>
      </w:hyperlink>
      <w:r w:rsidRPr="004C7C0C">
        <w:rPr>
          <w:sz w:val="28"/>
          <w:szCs w:val="28"/>
        </w:rPr>
        <w:t xml:space="preserve"> объекта капитального строительства. </w:t>
      </w:r>
    </w:p>
    <w:p w:rsidR="004C7C0C" w:rsidRPr="004C7C0C" w:rsidRDefault="004C7C0C" w:rsidP="004C7C0C">
      <w:pPr>
        <w:shd w:val="clear" w:color="auto" w:fill="FFFFFF"/>
        <w:spacing w:after="0" w:line="240" w:lineRule="auto"/>
        <w:jc w:val="both"/>
        <w:outlineLvl w:val="2"/>
        <w:rPr>
          <w:rFonts w:ascii="Times New Roman" w:hAnsi="Times New Roman" w:cs="Times New Roman"/>
          <w:b/>
          <w:color w:val="383D40"/>
          <w:sz w:val="28"/>
          <w:szCs w:val="28"/>
          <w:u w:val="single"/>
          <w:lang w:eastAsia="ru-RU"/>
        </w:rPr>
      </w:pPr>
      <w:r w:rsidRPr="004C7C0C">
        <w:rPr>
          <w:rFonts w:ascii="Times New Roman" w:hAnsi="Times New Roman" w:cs="Times New Roman"/>
          <w:b/>
          <w:sz w:val="28"/>
          <w:szCs w:val="28"/>
          <w:u w:val="single"/>
          <w:lang w:eastAsia="ru-RU"/>
        </w:rPr>
        <w:t xml:space="preserve">Федеральный </w:t>
      </w:r>
      <w:hyperlink r:id="rId7" w:history="1">
        <w:r w:rsidRPr="004C7C0C">
          <w:rPr>
            <w:rFonts w:ascii="Times New Roman" w:hAnsi="Times New Roman" w:cs="Times New Roman"/>
            <w:b/>
            <w:sz w:val="28"/>
            <w:szCs w:val="28"/>
            <w:u w:val="single"/>
            <w:lang w:eastAsia="ru-RU"/>
          </w:rPr>
          <w:t>закон</w:t>
        </w:r>
      </w:hyperlink>
      <w:r w:rsidRPr="004C7C0C">
        <w:rPr>
          <w:rFonts w:ascii="Times New Roman" w:hAnsi="Times New Roman" w:cs="Times New Roman"/>
          <w:b/>
          <w:sz w:val="28"/>
          <w:szCs w:val="28"/>
          <w:u w:val="single"/>
          <w:lang w:eastAsia="ru-RU"/>
        </w:rPr>
        <w:t xml:space="preserve"> от 29.12.2017 N 455-ФЗ</w:t>
      </w:r>
    </w:p>
    <w:p w:rsidR="004C7C0C" w:rsidRPr="004C7C0C" w:rsidRDefault="004C7C0C" w:rsidP="004C7C0C">
      <w:pPr>
        <w:autoSpaceDE w:val="0"/>
        <w:autoSpaceDN w:val="0"/>
        <w:adjustRightInd w:val="0"/>
        <w:spacing w:after="0" w:line="240" w:lineRule="auto"/>
        <w:jc w:val="both"/>
        <w:rPr>
          <w:rFonts w:ascii="Times New Roman" w:hAnsi="Times New Roman" w:cs="Times New Roman"/>
          <w:color w:val="383D40"/>
          <w:sz w:val="28"/>
          <w:szCs w:val="28"/>
          <w:lang w:eastAsia="ru-RU"/>
        </w:rPr>
      </w:pPr>
      <w:r w:rsidRPr="004C7C0C">
        <w:rPr>
          <w:rFonts w:ascii="Times New Roman" w:hAnsi="Times New Roman" w:cs="Times New Roman"/>
          <w:b/>
          <w:color w:val="333333"/>
          <w:sz w:val="28"/>
          <w:szCs w:val="28"/>
        </w:rPr>
        <w:tab/>
      </w:r>
      <w:r>
        <w:rPr>
          <w:rFonts w:ascii="Times New Roman" w:hAnsi="Times New Roman" w:cs="Times New Roman"/>
          <w:b/>
          <w:color w:val="333333"/>
          <w:sz w:val="28"/>
          <w:szCs w:val="28"/>
        </w:rPr>
        <w:t>Д</w:t>
      </w:r>
      <w:r w:rsidRPr="004C7C0C">
        <w:rPr>
          <w:rFonts w:ascii="Times New Roman" w:hAnsi="Times New Roman" w:cs="Times New Roman"/>
          <w:b/>
          <w:color w:val="333333"/>
          <w:sz w:val="28"/>
          <w:szCs w:val="28"/>
        </w:rPr>
        <w:t>обавлена возможность проведения общественных обсуждений как</w:t>
      </w:r>
      <w:r w:rsidRPr="004C7C0C">
        <w:rPr>
          <w:rFonts w:ascii="Times New Roman" w:hAnsi="Times New Roman" w:cs="Times New Roman"/>
          <w:color w:val="333333"/>
          <w:sz w:val="28"/>
          <w:szCs w:val="28"/>
        </w:rPr>
        <w:t xml:space="preserve"> форма общественного контроля за подготовкой и утверждением документов территориального планирования к уже существующей процедуре публичных слушаний. Процедура предполагает возможность выражения общественного мнения по рассматриваемым документам с использованием Интернета, в том числе, через портал государственных и муниципальных услуг. Законом также устанавливаются требования к предназначенным для проведения общественных обсуждений сайтам обеспечивать возможность проверки участником таких обсуждений полноты и достоверности отражения своей позиции, получать информацию об итогах общественных обсуждений, о количестве их участников и др. Поправки вступили в силу 29 декабря 2017 года</w:t>
      </w:r>
      <w:r>
        <w:rPr>
          <w:rFonts w:ascii="Times New Roman" w:hAnsi="Times New Roman" w:cs="Times New Roman"/>
          <w:color w:val="333333"/>
          <w:sz w:val="28"/>
          <w:szCs w:val="28"/>
        </w:rPr>
        <w:t>.</w:t>
      </w:r>
    </w:p>
    <w:p w:rsidR="004C7C0C" w:rsidRPr="004C7C0C" w:rsidRDefault="004C7C0C" w:rsidP="004C7C0C">
      <w:pPr>
        <w:pStyle w:val="2"/>
        <w:shd w:val="clear" w:color="auto" w:fill="FFFFFF"/>
        <w:spacing w:before="0" w:beforeAutospacing="0" w:after="0" w:afterAutospacing="0" w:line="312" w:lineRule="atLeast"/>
        <w:rPr>
          <w:sz w:val="28"/>
          <w:szCs w:val="28"/>
        </w:rPr>
      </w:pPr>
      <w:r w:rsidRPr="004C7C0C">
        <w:rPr>
          <w:color w:val="383D40"/>
          <w:sz w:val="28"/>
          <w:szCs w:val="28"/>
        </w:rPr>
        <w:tab/>
      </w:r>
    </w:p>
    <w:p w:rsidR="004C7C0C" w:rsidRPr="004C7C0C" w:rsidRDefault="004C7C0C" w:rsidP="004C7C0C">
      <w:pPr>
        <w:autoSpaceDE w:val="0"/>
        <w:autoSpaceDN w:val="0"/>
        <w:adjustRightInd w:val="0"/>
        <w:spacing w:after="0" w:line="240" w:lineRule="auto"/>
        <w:ind w:left="540" w:hanging="540"/>
        <w:jc w:val="both"/>
        <w:rPr>
          <w:rFonts w:ascii="Times New Roman" w:hAnsi="Times New Roman" w:cs="Times New Roman"/>
          <w:b/>
          <w:sz w:val="28"/>
          <w:szCs w:val="28"/>
          <w:u w:val="single"/>
          <w:lang w:eastAsia="ru-RU"/>
        </w:rPr>
      </w:pPr>
      <w:r w:rsidRPr="004C7C0C">
        <w:rPr>
          <w:rFonts w:ascii="Times New Roman" w:hAnsi="Times New Roman" w:cs="Times New Roman"/>
          <w:b/>
          <w:sz w:val="28"/>
          <w:szCs w:val="28"/>
          <w:u w:val="single"/>
          <w:lang w:eastAsia="ru-RU"/>
        </w:rPr>
        <w:t>Федеральный закон от 31.12.2017 N 507-ФЗ</w:t>
      </w:r>
    </w:p>
    <w:p w:rsidR="004C7C0C" w:rsidRPr="004C7C0C" w:rsidRDefault="004C7C0C" w:rsidP="004C7C0C">
      <w:pPr>
        <w:pStyle w:val="a3"/>
        <w:shd w:val="clear" w:color="auto" w:fill="FFFFFF"/>
        <w:spacing w:before="0" w:beforeAutospacing="0" w:after="0" w:afterAutospacing="0"/>
        <w:jc w:val="both"/>
        <w:rPr>
          <w:color w:val="333333"/>
          <w:sz w:val="28"/>
          <w:szCs w:val="28"/>
        </w:rPr>
      </w:pPr>
      <w:r w:rsidRPr="004C7C0C">
        <w:rPr>
          <w:b/>
          <w:color w:val="333333"/>
          <w:sz w:val="28"/>
          <w:szCs w:val="28"/>
        </w:rPr>
        <w:tab/>
        <w:t>Регламентированы положения в отношении документов территориального планирования двух и более субъектов РФ</w:t>
      </w:r>
      <w:r w:rsidRPr="004C7C0C">
        <w:rPr>
          <w:color w:val="333333"/>
          <w:sz w:val="28"/>
          <w:szCs w:val="28"/>
        </w:rPr>
        <w:t>. Например, уточнено содержание таких документов, порядок их подготовки и согласования (относится к полномочиям органов государственной власти субъектов РФ в области градостроительной деятельности), а также их реализации. При этом наличие утвержденного документа территориального планирования двух и более субъектов РФ не препятствует, например, подготовке и утверждению документов территориального планирования отдельного субъекта РФ. Настоящие поправки вступили в силу 11 января 2018 года.</w:t>
      </w:r>
    </w:p>
    <w:p w:rsidR="004C7C0C" w:rsidRPr="004C7C0C" w:rsidRDefault="004C7C0C" w:rsidP="004C7C0C">
      <w:pPr>
        <w:pStyle w:val="a3"/>
        <w:shd w:val="clear" w:color="auto" w:fill="FFFFFF"/>
        <w:spacing w:before="0" w:beforeAutospacing="0" w:after="0" w:afterAutospacing="0" w:line="254" w:lineRule="atLeast"/>
        <w:jc w:val="both"/>
        <w:rPr>
          <w:sz w:val="28"/>
          <w:szCs w:val="28"/>
        </w:rPr>
      </w:pPr>
      <w:r w:rsidRPr="004C7C0C">
        <w:rPr>
          <w:sz w:val="28"/>
          <w:szCs w:val="28"/>
        </w:rPr>
        <w:tab/>
        <w:t xml:space="preserve">Законом </w:t>
      </w:r>
      <w:r w:rsidRPr="004C7C0C">
        <w:rPr>
          <w:b/>
          <w:sz w:val="28"/>
          <w:szCs w:val="28"/>
        </w:rPr>
        <w:t>уточнены порядок и сроки согласования документов</w:t>
      </w:r>
      <w:r w:rsidRPr="004C7C0C">
        <w:rPr>
          <w:sz w:val="28"/>
          <w:szCs w:val="28"/>
        </w:rPr>
        <w:t xml:space="preserve"> территориального планирования. В частности, установлено, что по истечении трехмесячного срока, предусмотренного для согласования документов </w:t>
      </w:r>
      <w:r w:rsidRPr="004C7C0C">
        <w:rPr>
          <w:sz w:val="28"/>
          <w:szCs w:val="28"/>
        </w:rPr>
        <w:lastRenderedPageBreak/>
        <w:t xml:space="preserve">территориального планирования посредством ФГИС ТП, подготовка заключений на проект схем территориального планирования и генеральных планов </w:t>
      </w:r>
      <w:r w:rsidRPr="004C7C0C">
        <w:rPr>
          <w:b/>
          <w:sz w:val="28"/>
          <w:szCs w:val="28"/>
        </w:rPr>
        <w:t>не осуществляется</w:t>
      </w:r>
      <w:r w:rsidRPr="004C7C0C">
        <w:rPr>
          <w:sz w:val="28"/>
          <w:szCs w:val="28"/>
        </w:rPr>
        <w:t>, проекты соответствующих документов считаются согласованными с федеральными, региональными органами власти и органами местного самоуправления.</w:t>
      </w:r>
    </w:p>
    <w:p w:rsidR="004C7C0C" w:rsidRPr="004C7C0C" w:rsidRDefault="004C7C0C" w:rsidP="004C7C0C">
      <w:pPr>
        <w:autoSpaceDE w:val="0"/>
        <w:autoSpaceDN w:val="0"/>
        <w:adjustRightInd w:val="0"/>
        <w:spacing w:after="0" w:line="240" w:lineRule="auto"/>
        <w:jc w:val="both"/>
        <w:rPr>
          <w:rFonts w:ascii="Times New Roman" w:hAnsi="Times New Roman" w:cs="Times New Roman"/>
          <w:sz w:val="28"/>
          <w:szCs w:val="28"/>
          <w:lang w:eastAsia="ru-RU"/>
        </w:rPr>
      </w:pPr>
      <w:r w:rsidRPr="004C7C0C">
        <w:rPr>
          <w:rFonts w:ascii="Times New Roman" w:hAnsi="Times New Roman" w:cs="Times New Roman"/>
          <w:sz w:val="28"/>
          <w:szCs w:val="28"/>
          <w:lang w:eastAsia="ru-RU"/>
        </w:rPr>
        <w:tab/>
        <w:t>Обязательным приложением к генеральному плану являются сведения о границах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4C7C0C" w:rsidRPr="004C7C0C" w:rsidRDefault="004C7C0C" w:rsidP="004C7C0C">
      <w:pPr>
        <w:autoSpaceDE w:val="0"/>
        <w:autoSpaceDN w:val="0"/>
        <w:adjustRightInd w:val="0"/>
        <w:spacing w:after="0" w:line="240" w:lineRule="auto"/>
        <w:jc w:val="both"/>
        <w:rPr>
          <w:rFonts w:ascii="Times New Roman" w:hAnsi="Times New Roman" w:cs="Times New Roman"/>
          <w:sz w:val="28"/>
          <w:szCs w:val="28"/>
          <w:lang w:eastAsia="ru-RU"/>
        </w:rPr>
      </w:pPr>
      <w:r w:rsidRPr="004C7C0C">
        <w:rPr>
          <w:rFonts w:ascii="Times New Roman" w:hAnsi="Times New Roman" w:cs="Times New Roman"/>
          <w:sz w:val="28"/>
          <w:szCs w:val="28"/>
          <w:lang w:eastAsia="ru-RU"/>
        </w:rPr>
        <w:tab/>
      </w:r>
      <w:r w:rsidRPr="004C7C0C">
        <w:rPr>
          <w:rFonts w:ascii="Times New Roman" w:hAnsi="Times New Roman" w:cs="Times New Roman"/>
          <w:sz w:val="28"/>
          <w:szCs w:val="28"/>
          <w:lang w:eastAsia="ru-RU"/>
        </w:rPr>
        <w:tab/>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4C7C0C" w:rsidRPr="004C7C0C" w:rsidRDefault="004C7C0C" w:rsidP="004C7C0C">
      <w:pPr>
        <w:autoSpaceDE w:val="0"/>
        <w:autoSpaceDN w:val="0"/>
        <w:adjustRightInd w:val="0"/>
        <w:spacing w:after="0" w:line="240" w:lineRule="auto"/>
        <w:jc w:val="both"/>
        <w:rPr>
          <w:rFonts w:ascii="Times New Roman" w:hAnsi="Times New Roman" w:cs="Times New Roman"/>
          <w:sz w:val="28"/>
          <w:szCs w:val="28"/>
          <w:lang w:eastAsia="ru-RU"/>
        </w:rPr>
      </w:pPr>
      <w:r w:rsidRPr="004C7C0C">
        <w:rPr>
          <w:rFonts w:ascii="Times New Roman" w:hAnsi="Times New Roman" w:cs="Times New Roman"/>
          <w:sz w:val="28"/>
          <w:szCs w:val="28"/>
          <w:lang w:eastAsia="ru-RU"/>
        </w:rPr>
        <w:tab/>
        <w:t>Органы местного самоуправления поселения, городского округа также вправе подготовить текстовое описание местоположения границ населенных пунктов и местоположения границ территориальных зон.</w:t>
      </w:r>
    </w:p>
    <w:p w:rsidR="004C7C0C" w:rsidRPr="004C7C0C" w:rsidRDefault="004C7C0C" w:rsidP="004C7C0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C7C0C">
        <w:rPr>
          <w:rFonts w:ascii="Times New Roman" w:hAnsi="Times New Roman" w:cs="Times New Roman"/>
          <w:sz w:val="28"/>
          <w:szCs w:val="28"/>
          <w:lang w:eastAsia="ru-RU"/>
        </w:rPr>
        <w:tab/>
        <w:t>Сведения о границах населенных пунктов, о границах территориальных зон должны быть подготовлены органами местного самоуправления до 1 июня 2020 года и в срок не позднее 1 января 2021 года направлены ЕГРН.</w:t>
      </w:r>
    </w:p>
    <w:p w:rsidR="004C7C0C" w:rsidRPr="004C7C0C" w:rsidRDefault="004C7C0C" w:rsidP="004C7C0C">
      <w:pPr>
        <w:autoSpaceDE w:val="0"/>
        <w:autoSpaceDN w:val="0"/>
        <w:adjustRightInd w:val="0"/>
        <w:spacing w:after="0" w:line="240" w:lineRule="auto"/>
        <w:jc w:val="both"/>
        <w:rPr>
          <w:rFonts w:ascii="Times New Roman" w:hAnsi="Times New Roman" w:cs="Times New Roman"/>
          <w:sz w:val="28"/>
          <w:szCs w:val="28"/>
          <w:lang w:eastAsia="ru-RU"/>
        </w:rPr>
      </w:pPr>
      <w:r w:rsidRPr="004C7C0C">
        <w:rPr>
          <w:rFonts w:ascii="Times New Roman" w:hAnsi="Times New Roman" w:cs="Times New Roman"/>
          <w:b/>
          <w:color w:val="392C69"/>
          <w:sz w:val="28"/>
          <w:szCs w:val="28"/>
          <w:lang w:eastAsia="ru-RU"/>
        </w:rPr>
        <w:tab/>
        <w:t xml:space="preserve">С 01.01.2021 </w:t>
      </w:r>
      <w:r w:rsidRPr="004C7C0C">
        <w:rPr>
          <w:rFonts w:ascii="Times New Roman" w:hAnsi="Times New Roman" w:cs="Times New Roman"/>
          <w:b/>
          <w:sz w:val="28"/>
          <w:szCs w:val="28"/>
          <w:lang w:eastAsia="ru-RU"/>
        </w:rPr>
        <w:t>не допускается выдача разрешений на строительство при отсутствии</w:t>
      </w:r>
      <w:r w:rsidRPr="004C7C0C">
        <w:rPr>
          <w:rFonts w:ascii="Times New Roman" w:hAnsi="Times New Roman" w:cs="Times New Roman"/>
          <w:sz w:val="28"/>
          <w:szCs w:val="28"/>
          <w:lang w:eastAsia="ru-RU"/>
        </w:rPr>
        <w:t xml:space="preserve"> в Едином государственном реестре недвижимости сведений </w:t>
      </w:r>
      <w:r w:rsidRPr="004C7C0C">
        <w:rPr>
          <w:rFonts w:ascii="Times New Roman" w:hAnsi="Times New Roman" w:cs="Times New Roman"/>
          <w:sz w:val="28"/>
          <w:szCs w:val="28"/>
          <w:u w:val="single"/>
          <w:lang w:eastAsia="ru-RU"/>
        </w:rPr>
        <w:t>о границах территориальных зон</w:t>
      </w:r>
      <w:r w:rsidRPr="004C7C0C">
        <w:rPr>
          <w:rFonts w:ascii="Times New Roman" w:hAnsi="Times New Roman" w:cs="Times New Roman"/>
          <w:sz w:val="28"/>
          <w:szCs w:val="28"/>
          <w:lang w:eastAsia="ru-RU"/>
        </w:rPr>
        <w:t>, в которых расположены земельные участки, на которых планируются строительство, реконструкция объектов капитального строительства (за исключением строительства, реконструкции объектов федерального, регионального, местного и объектов капитального строительства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w:t>
      </w:r>
    </w:p>
    <w:p w:rsidR="004C7C0C" w:rsidRPr="004C7C0C" w:rsidRDefault="004C7C0C" w:rsidP="004C7C0C">
      <w:pPr>
        <w:autoSpaceDE w:val="0"/>
        <w:autoSpaceDN w:val="0"/>
        <w:adjustRightInd w:val="0"/>
        <w:spacing w:after="0" w:line="240" w:lineRule="auto"/>
        <w:jc w:val="both"/>
        <w:rPr>
          <w:rFonts w:ascii="Times New Roman" w:hAnsi="Times New Roman" w:cs="Times New Roman"/>
          <w:sz w:val="28"/>
          <w:szCs w:val="28"/>
          <w:lang w:eastAsia="ru-RU"/>
        </w:rPr>
      </w:pPr>
    </w:p>
    <w:p w:rsidR="004C7C0C" w:rsidRDefault="004C7C0C" w:rsidP="004C7C0C">
      <w:pPr>
        <w:pStyle w:val="2"/>
        <w:shd w:val="clear" w:color="auto" w:fill="FFFFFF"/>
        <w:spacing w:before="0" w:beforeAutospacing="0" w:after="0" w:afterAutospacing="0" w:line="276" w:lineRule="auto"/>
        <w:jc w:val="both"/>
        <w:rPr>
          <w:b w:val="0"/>
          <w:sz w:val="28"/>
          <w:szCs w:val="28"/>
        </w:rPr>
      </w:pPr>
      <w:r w:rsidRPr="004C7C0C">
        <w:rPr>
          <w:sz w:val="28"/>
          <w:szCs w:val="28"/>
        </w:rPr>
        <w:tab/>
      </w:r>
      <w:r w:rsidRPr="004C7C0C">
        <w:rPr>
          <w:sz w:val="28"/>
          <w:szCs w:val="28"/>
          <w:u w:val="single"/>
        </w:rPr>
        <w:t>Приказом Минэкономразвития России от 04.05.2018 № 236</w:t>
      </w:r>
      <w:r w:rsidRPr="004C7C0C">
        <w:rPr>
          <w:sz w:val="28"/>
          <w:szCs w:val="28"/>
        </w:rPr>
        <w:t xml:space="preserve"> утверждены формы графического и текстового описания местоположения границ населенных пунктов и территориальных зон</w:t>
      </w:r>
      <w:r w:rsidRPr="004C7C0C">
        <w:rPr>
          <w:b w:val="0"/>
          <w:sz w:val="28"/>
          <w:szCs w:val="28"/>
        </w:rPr>
        <w:t>. Данные формы являются обязательным приложением к генеральному плану поселений и городских округов, к правилам землепользования и застройки и к схемам территориального планирования муниципальных районов.</w:t>
      </w:r>
    </w:p>
    <w:p w:rsidR="004C7C0C" w:rsidRPr="004C7C0C" w:rsidRDefault="004C7C0C" w:rsidP="004C7C0C">
      <w:pPr>
        <w:pStyle w:val="2"/>
        <w:shd w:val="clear" w:color="auto" w:fill="FFFFFF"/>
        <w:spacing w:before="0" w:beforeAutospacing="0" w:after="0" w:afterAutospacing="0" w:line="276" w:lineRule="auto"/>
        <w:jc w:val="both"/>
        <w:rPr>
          <w:b w:val="0"/>
          <w:sz w:val="28"/>
          <w:szCs w:val="28"/>
        </w:rPr>
      </w:pPr>
      <w:r>
        <w:rPr>
          <w:b w:val="0"/>
          <w:sz w:val="28"/>
          <w:szCs w:val="28"/>
        </w:rPr>
        <w:tab/>
      </w:r>
      <w:r w:rsidRPr="004C7C0C">
        <w:rPr>
          <w:b w:val="0"/>
          <w:sz w:val="28"/>
          <w:szCs w:val="28"/>
        </w:rPr>
        <w:t>Установлены требования к точности определения координат характерных точек границ населенных пунктов и территориальных зон, а также к формату электронного документа, содержащего сведения о границах населенных пунктов.</w:t>
      </w:r>
    </w:p>
    <w:p w:rsidR="004C7C0C" w:rsidRPr="004C7C0C" w:rsidRDefault="004C7C0C" w:rsidP="004C7C0C">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4C7C0C">
        <w:rPr>
          <w:rFonts w:ascii="Times New Roman" w:hAnsi="Times New Roman" w:cs="Times New Roman"/>
          <w:sz w:val="28"/>
          <w:szCs w:val="28"/>
          <w:lang w:eastAsia="ru-RU"/>
        </w:rPr>
        <w:t>Электронные документы, содержащие сведения о границах населенных пунктов и территориальных зон, создаются в виде файлов с использованием схем для формирования документов в формате XML.</w:t>
      </w:r>
    </w:p>
    <w:p w:rsidR="004C7C0C" w:rsidRPr="004C7C0C" w:rsidRDefault="004C7C0C" w:rsidP="004C7C0C">
      <w:pPr>
        <w:shd w:val="clear" w:color="auto" w:fill="FFFFFF"/>
        <w:spacing w:after="0" w:line="254" w:lineRule="atLeast"/>
        <w:jc w:val="both"/>
        <w:rPr>
          <w:rFonts w:ascii="Times New Roman" w:hAnsi="Times New Roman" w:cs="Times New Roman"/>
          <w:sz w:val="28"/>
          <w:szCs w:val="28"/>
          <w:lang w:eastAsia="ru-RU"/>
        </w:rPr>
      </w:pPr>
    </w:p>
    <w:p w:rsidR="004C7C0C" w:rsidRPr="004C7C0C" w:rsidRDefault="004C7C0C" w:rsidP="004C7C0C">
      <w:pPr>
        <w:autoSpaceDE w:val="0"/>
        <w:autoSpaceDN w:val="0"/>
        <w:adjustRightInd w:val="0"/>
        <w:spacing w:after="0" w:line="240" w:lineRule="auto"/>
        <w:ind w:left="540"/>
        <w:jc w:val="both"/>
        <w:rPr>
          <w:rFonts w:ascii="Times New Roman" w:hAnsi="Times New Roman" w:cs="Times New Roman"/>
          <w:b/>
          <w:sz w:val="28"/>
          <w:szCs w:val="28"/>
          <w:u w:val="single"/>
          <w:lang w:eastAsia="ru-RU"/>
        </w:rPr>
      </w:pPr>
      <w:r w:rsidRPr="004C7C0C">
        <w:rPr>
          <w:rFonts w:ascii="Times New Roman" w:hAnsi="Times New Roman" w:cs="Times New Roman"/>
          <w:b/>
          <w:sz w:val="28"/>
          <w:szCs w:val="28"/>
          <w:u w:val="single"/>
          <w:lang w:eastAsia="ru-RU"/>
        </w:rPr>
        <w:lastRenderedPageBreak/>
        <w:t>Федеральный закон от 29.12.2017 N 463-ФЗ</w:t>
      </w:r>
    </w:p>
    <w:p w:rsidR="004C7C0C" w:rsidRPr="004C7C0C" w:rsidRDefault="004C7C0C" w:rsidP="004C7C0C">
      <w:pPr>
        <w:pStyle w:val="a3"/>
        <w:shd w:val="clear" w:color="auto" w:fill="FFFFFF"/>
        <w:spacing w:before="0" w:beforeAutospacing="0" w:after="0" w:afterAutospacing="0"/>
        <w:jc w:val="both"/>
        <w:rPr>
          <w:sz w:val="28"/>
          <w:szCs w:val="28"/>
        </w:rPr>
      </w:pPr>
      <w:r w:rsidRPr="004C7C0C">
        <w:rPr>
          <w:sz w:val="28"/>
          <w:szCs w:val="28"/>
        </w:rPr>
        <w:tab/>
        <w:t>Уточняется правовое регулирование в сфере благоустройства территории муниципальных образований, даются определения «правил благоустройства территорий», «прилегающих территорий», «элементов благоустройства».</w:t>
      </w:r>
    </w:p>
    <w:p w:rsidR="004C7C0C" w:rsidRPr="004C7C0C" w:rsidRDefault="004C7C0C" w:rsidP="004C7C0C">
      <w:pPr>
        <w:pStyle w:val="a3"/>
        <w:shd w:val="clear" w:color="auto" w:fill="FFFFFF"/>
        <w:spacing w:before="0" w:beforeAutospacing="0" w:after="0" w:afterAutospacing="0"/>
        <w:jc w:val="both"/>
        <w:rPr>
          <w:sz w:val="28"/>
          <w:szCs w:val="28"/>
        </w:rPr>
      </w:pPr>
      <w:r w:rsidRPr="004C7C0C">
        <w:rPr>
          <w:sz w:val="28"/>
          <w:szCs w:val="28"/>
        </w:rPr>
        <w:tab/>
        <w:t>К вопросам местного значения поселений и городских округов отнесены утверждение правил благоустройства, осуществление контроля за их соблюдением, организация благоустройства территории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p>
    <w:p w:rsidR="004C7C0C" w:rsidRPr="004C7C0C" w:rsidRDefault="004C7C0C" w:rsidP="004C7C0C">
      <w:pPr>
        <w:pStyle w:val="a3"/>
        <w:shd w:val="clear" w:color="auto" w:fill="FFFFFF"/>
        <w:spacing w:before="0" w:beforeAutospacing="0" w:after="0" w:afterAutospacing="0"/>
        <w:jc w:val="both"/>
        <w:rPr>
          <w:sz w:val="28"/>
          <w:szCs w:val="28"/>
          <w:shd w:val="clear" w:color="auto" w:fill="FFFFFF"/>
        </w:rPr>
      </w:pPr>
      <w:r w:rsidRPr="004C7C0C">
        <w:rPr>
          <w:sz w:val="28"/>
          <w:szCs w:val="28"/>
        </w:rPr>
        <w:tab/>
        <w:t>З</w:t>
      </w:r>
      <w:r w:rsidRPr="004C7C0C">
        <w:rPr>
          <w:sz w:val="28"/>
          <w:szCs w:val="28"/>
          <w:shd w:val="clear" w:color="auto" w:fill="FFFFFF"/>
        </w:rPr>
        <w:t>акреплена обязанность собственников недвижимости принимать участие в содержании и благоустройстве прилегающих территорий, при этом границы прилегающих территорий будут определяться муниципалитетами согласно разработанной регионом методике. Проект областного закона об утверждении порядка определения прилегающих территорий принят Законодательным Собранием области в первом чтении. Эта норма вступает в силу с 28.06.2018 года.</w:t>
      </w:r>
    </w:p>
    <w:p w:rsidR="004C7C0C" w:rsidRPr="004C7C0C" w:rsidRDefault="004C7C0C" w:rsidP="004C7C0C">
      <w:pPr>
        <w:pStyle w:val="a3"/>
        <w:shd w:val="clear" w:color="auto" w:fill="FFFFFF"/>
        <w:spacing w:before="0" w:beforeAutospacing="0" w:after="0" w:afterAutospacing="0"/>
        <w:jc w:val="both"/>
        <w:rPr>
          <w:sz w:val="28"/>
          <w:szCs w:val="28"/>
          <w:shd w:val="clear" w:color="auto" w:fill="FFFFFF"/>
        </w:rPr>
      </w:pPr>
    </w:p>
    <w:p w:rsidR="004C7C0C" w:rsidRPr="004C7C0C" w:rsidRDefault="004C7C0C" w:rsidP="004C7C0C">
      <w:pPr>
        <w:pStyle w:val="a3"/>
        <w:shd w:val="clear" w:color="auto" w:fill="FFFFFF"/>
        <w:spacing w:before="0" w:beforeAutospacing="0" w:after="0" w:afterAutospacing="0" w:line="254" w:lineRule="atLeast"/>
        <w:jc w:val="both"/>
        <w:rPr>
          <w:sz w:val="28"/>
          <w:szCs w:val="28"/>
        </w:rPr>
      </w:pPr>
      <w:r w:rsidRPr="004C7C0C">
        <w:rPr>
          <w:sz w:val="28"/>
          <w:szCs w:val="28"/>
        </w:rPr>
        <w:tab/>
      </w:r>
      <w:r w:rsidRPr="004C7C0C">
        <w:rPr>
          <w:b/>
          <w:sz w:val="28"/>
          <w:szCs w:val="28"/>
          <w:u w:val="single"/>
        </w:rPr>
        <w:t>Приказом Минэкономразвития России от 09.01.2018 № 10</w:t>
      </w:r>
      <w:r w:rsidRPr="004C7C0C">
        <w:rPr>
          <w:sz w:val="28"/>
          <w:szCs w:val="28"/>
        </w:rPr>
        <w:t xml:space="preserve"> утверждены новые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Приказ Минэкономразвития России от 07.12.2016 № 793 признан утратившим силу. </w:t>
      </w:r>
    </w:p>
    <w:p w:rsidR="004C7C0C" w:rsidRPr="004C7C0C" w:rsidRDefault="004C7C0C" w:rsidP="004C7C0C">
      <w:pPr>
        <w:pStyle w:val="a3"/>
        <w:shd w:val="clear" w:color="auto" w:fill="FFFFFF"/>
        <w:spacing w:before="0" w:beforeAutospacing="0" w:after="0" w:afterAutospacing="0" w:line="254" w:lineRule="atLeast"/>
        <w:jc w:val="both"/>
        <w:rPr>
          <w:sz w:val="28"/>
          <w:szCs w:val="28"/>
        </w:rPr>
      </w:pPr>
      <w:r w:rsidRPr="004C7C0C">
        <w:rPr>
          <w:sz w:val="28"/>
          <w:szCs w:val="28"/>
        </w:rPr>
        <w:tab/>
        <w:t>Новые требования применяются:</w:t>
      </w:r>
    </w:p>
    <w:p w:rsidR="004C7C0C" w:rsidRPr="004C7C0C" w:rsidRDefault="004C7C0C" w:rsidP="004C7C0C">
      <w:pPr>
        <w:pStyle w:val="a3"/>
        <w:shd w:val="clear" w:color="auto" w:fill="FFFFFF"/>
        <w:spacing w:before="0" w:beforeAutospacing="0" w:after="0" w:afterAutospacing="0" w:line="254" w:lineRule="atLeast"/>
        <w:jc w:val="both"/>
        <w:rPr>
          <w:sz w:val="28"/>
          <w:szCs w:val="28"/>
        </w:rPr>
      </w:pPr>
      <w:r w:rsidRPr="004C7C0C">
        <w:rPr>
          <w:sz w:val="28"/>
          <w:szCs w:val="28"/>
        </w:rPr>
        <w:tab/>
        <w:t>- при подготовке и внесении изменений в документы территориального планирования всех уровней;</w:t>
      </w:r>
    </w:p>
    <w:p w:rsidR="004C7C0C" w:rsidRPr="004C7C0C" w:rsidRDefault="004C7C0C" w:rsidP="004C7C0C">
      <w:pPr>
        <w:pStyle w:val="a3"/>
        <w:shd w:val="clear" w:color="auto" w:fill="FFFFFF"/>
        <w:spacing w:before="0" w:beforeAutospacing="0" w:after="0" w:afterAutospacing="0" w:line="254" w:lineRule="atLeast"/>
        <w:jc w:val="both"/>
        <w:rPr>
          <w:sz w:val="28"/>
          <w:szCs w:val="28"/>
        </w:rPr>
      </w:pPr>
      <w:r w:rsidRPr="004C7C0C">
        <w:rPr>
          <w:sz w:val="28"/>
          <w:szCs w:val="28"/>
        </w:rPr>
        <w:tab/>
        <w:t>- при создании и ведении федеральной государственной информационной системы территориального планирования, государственных информационных ресурсов, государственных и муниципальных информационных систем, необходимых для обеспечения деятельности органов государственной власти и органов местного самоуправления в области территориального планирования;</w:t>
      </w:r>
    </w:p>
    <w:p w:rsidR="004C7C0C" w:rsidRPr="004C7C0C" w:rsidRDefault="004C7C0C" w:rsidP="004C7C0C">
      <w:pPr>
        <w:pStyle w:val="a3"/>
        <w:shd w:val="clear" w:color="auto" w:fill="FFFFFF"/>
        <w:spacing w:before="0" w:beforeAutospacing="0" w:after="0" w:afterAutospacing="0" w:line="254" w:lineRule="atLeast"/>
        <w:jc w:val="both"/>
        <w:rPr>
          <w:sz w:val="28"/>
          <w:szCs w:val="28"/>
        </w:rPr>
      </w:pPr>
      <w:r w:rsidRPr="004C7C0C">
        <w:rPr>
          <w:sz w:val="28"/>
          <w:szCs w:val="28"/>
        </w:rPr>
        <w:t>Отмечено, что согласно п. 1 ст. 422 Гражданского кодекса Российской Федерации договор должен соответствовать правилам, установленным в том числе правовыми актами, действующим в момент его заключения. В связи с этим контракты, заключенные до 12.02.2018, должны выполняться в соответствии с требованиями ранее действовавшего приказа Минэкономразвития России от 07.12.2016 № 793.</w:t>
      </w:r>
    </w:p>
    <w:p w:rsidR="004C7C0C" w:rsidRPr="004C7C0C" w:rsidRDefault="004C7C0C" w:rsidP="004C7C0C">
      <w:pPr>
        <w:pStyle w:val="a3"/>
        <w:shd w:val="clear" w:color="auto" w:fill="FFFFFF"/>
        <w:spacing w:before="0" w:beforeAutospacing="0" w:after="0" w:afterAutospacing="0" w:line="254" w:lineRule="atLeast"/>
        <w:jc w:val="both"/>
        <w:rPr>
          <w:sz w:val="28"/>
          <w:szCs w:val="28"/>
        </w:rPr>
      </w:pPr>
      <w:r w:rsidRPr="004C7C0C">
        <w:rPr>
          <w:sz w:val="28"/>
          <w:szCs w:val="28"/>
        </w:rPr>
        <w:tab/>
        <w:t xml:space="preserve">В срок до 01.01.2019 в федеральной государственной информационной системе территориального планирования будет обеспечена техническая возможность загрузки документов территориального планирования различных уровней, разработанных на основании соответствующих договоров, заключенных до момента вступления в силу изменений в законодательство. </w:t>
      </w:r>
    </w:p>
    <w:p w:rsidR="004C7C0C" w:rsidRPr="004C7C0C" w:rsidRDefault="004C7C0C" w:rsidP="004C7C0C">
      <w:pPr>
        <w:pStyle w:val="a3"/>
        <w:shd w:val="clear" w:color="auto" w:fill="FFFFFF"/>
        <w:spacing w:before="144" w:beforeAutospacing="0" w:after="288" w:afterAutospacing="0" w:line="254" w:lineRule="atLeast"/>
        <w:jc w:val="both"/>
        <w:rPr>
          <w:sz w:val="28"/>
          <w:szCs w:val="28"/>
        </w:rPr>
      </w:pPr>
      <w:r w:rsidRPr="004C7C0C">
        <w:rPr>
          <w:sz w:val="28"/>
          <w:szCs w:val="28"/>
          <w:shd w:val="clear" w:color="auto" w:fill="FFFFFF"/>
        </w:rPr>
        <w:tab/>
        <w:t xml:space="preserve"> </w:t>
      </w:r>
      <w:r>
        <w:rPr>
          <w:b/>
          <w:sz w:val="28"/>
          <w:szCs w:val="28"/>
          <w:u w:val="single"/>
          <w:shd w:val="clear" w:color="auto" w:fill="FFFFFF"/>
        </w:rPr>
        <w:t>П</w:t>
      </w:r>
      <w:r w:rsidRPr="004C7C0C">
        <w:rPr>
          <w:b/>
          <w:sz w:val="28"/>
          <w:szCs w:val="28"/>
          <w:u w:val="single"/>
        </w:rPr>
        <w:t>риказ Минстроя России от 20.03.2018 № 153/</w:t>
      </w:r>
      <w:proofErr w:type="spellStart"/>
      <w:r w:rsidRPr="004C7C0C">
        <w:rPr>
          <w:b/>
          <w:sz w:val="28"/>
          <w:szCs w:val="28"/>
        </w:rPr>
        <w:t>пр</w:t>
      </w:r>
      <w:proofErr w:type="spellEnd"/>
      <w:r w:rsidRPr="004C7C0C">
        <w:rPr>
          <w:sz w:val="28"/>
          <w:szCs w:val="28"/>
        </w:rPr>
        <w:t xml:space="preserve"> «Об установлении требований к форматам предоставления сведений, содержащихся в разрешении на строительство и разрешении на ввод в эксплуатацию объекта капитального строительства».</w:t>
      </w:r>
    </w:p>
    <w:p w:rsidR="004C7C0C" w:rsidRPr="004C7C0C" w:rsidRDefault="004C7C0C" w:rsidP="004C7C0C">
      <w:pPr>
        <w:pStyle w:val="a3"/>
        <w:shd w:val="clear" w:color="auto" w:fill="FFFFFF"/>
        <w:spacing w:before="144" w:beforeAutospacing="0" w:after="288" w:afterAutospacing="0" w:line="254" w:lineRule="atLeast"/>
        <w:jc w:val="both"/>
        <w:rPr>
          <w:sz w:val="28"/>
          <w:szCs w:val="28"/>
        </w:rPr>
      </w:pPr>
      <w:r w:rsidRPr="004C7C0C">
        <w:rPr>
          <w:sz w:val="28"/>
          <w:szCs w:val="28"/>
        </w:rPr>
        <w:lastRenderedPageBreak/>
        <w:t>Согласно приказу, такие сведения должны представляться в формате электронного документа, созданного с помощью XML-схемы,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4C7C0C">
        <w:rPr>
          <w:b/>
          <w:sz w:val="28"/>
          <w:szCs w:val="28"/>
        </w:rPr>
        <w:t xml:space="preserve"> </w:t>
      </w:r>
      <w:r w:rsidRPr="004C7C0C">
        <w:rPr>
          <w:sz w:val="28"/>
          <w:szCs w:val="28"/>
        </w:rPr>
        <w:t>Вступает в силу с 25.06.2018.</w:t>
      </w:r>
    </w:p>
    <w:p w:rsidR="004C7C0C" w:rsidRDefault="004C7C0C" w:rsidP="004C7C0C">
      <w:pPr>
        <w:autoSpaceDE w:val="0"/>
        <w:autoSpaceDN w:val="0"/>
        <w:adjustRightInd w:val="0"/>
        <w:spacing w:after="0" w:line="240" w:lineRule="auto"/>
        <w:ind w:left="540"/>
        <w:jc w:val="both"/>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Областной закон «О градостроительной деятельности на территории Оренбургской области»</w:t>
      </w:r>
    </w:p>
    <w:p w:rsidR="004C7C0C" w:rsidRPr="004C7C0C" w:rsidRDefault="004C7C0C" w:rsidP="004C7C0C">
      <w:pPr>
        <w:autoSpaceDE w:val="0"/>
        <w:autoSpaceDN w:val="0"/>
        <w:adjustRightInd w:val="0"/>
        <w:spacing w:after="0" w:line="240" w:lineRule="auto"/>
        <w:jc w:val="both"/>
        <w:rPr>
          <w:rFonts w:ascii="Times New Roman" w:hAnsi="Times New Roman" w:cs="Times New Roman"/>
          <w:sz w:val="28"/>
          <w:szCs w:val="28"/>
          <w:lang w:eastAsia="ru-RU"/>
        </w:rPr>
      </w:pPr>
      <w:r w:rsidRPr="004C7C0C">
        <w:rPr>
          <w:rFonts w:ascii="Times New Roman" w:hAnsi="Times New Roman" w:cs="Times New Roman"/>
          <w:sz w:val="28"/>
          <w:szCs w:val="28"/>
          <w:lang w:eastAsia="ru-RU"/>
        </w:rPr>
        <w:tab/>
        <w:t xml:space="preserve">перечень объектов, для которых не требуется получение разрешение на строительство </w:t>
      </w:r>
      <w:r w:rsidRPr="004C7C0C">
        <w:rPr>
          <w:rFonts w:ascii="Times New Roman" w:hAnsi="Times New Roman" w:cs="Times New Roman"/>
          <w:b/>
          <w:sz w:val="28"/>
          <w:szCs w:val="28"/>
          <w:lang w:eastAsia="ru-RU"/>
        </w:rPr>
        <w:t>дополнен</w:t>
      </w:r>
      <w:r w:rsidRPr="004C7C0C">
        <w:rPr>
          <w:rFonts w:ascii="Times New Roman" w:hAnsi="Times New Roman" w:cs="Times New Roman"/>
          <w:sz w:val="28"/>
          <w:szCs w:val="28"/>
          <w:lang w:eastAsia="ru-RU"/>
        </w:rPr>
        <w:t xml:space="preserve"> линейно-кабельными сооружениями связи с заглублением подземной части (полностью или частично) ниже планировочной отметки земли до пяти метров.</w:t>
      </w:r>
    </w:p>
    <w:p w:rsidR="004C7C0C" w:rsidRPr="004C7C0C" w:rsidRDefault="004C7C0C" w:rsidP="004C7C0C">
      <w:pPr>
        <w:autoSpaceDE w:val="0"/>
        <w:autoSpaceDN w:val="0"/>
        <w:adjustRightInd w:val="0"/>
        <w:spacing w:after="0" w:line="240" w:lineRule="auto"/>
        <w:jc w:val="both"/>
        <w:rPr>
          <w:rFonts w:ascii="Times New Roman" w:hAnsi="Times New Roman" w:cs="Times New Roman"/>
          <w:sz w:val="28"/>
          <w:szCs w:val="28"/>
          <w:lang w:eastAsia="ru-RU"/>
        </w:rPr>
      </w:pPr>
      <w:r w:rsidRPr="004C7C0C">
        <w:rPr>
          <w:rFonts w:ascii="Times New Roman" w:hAnsi="Times New Roman" w:cs="Times New Roman"/>
          <w:sz w:val="28"/>
          <w:szCs w:val="28"/>
          <w:lang w:eastAsia="ru-RU"/>
        </w:rPr>
        <w:tab/>
      </w:r>
      <w:r w:rsidRPr="004C7C0C">
        <w:rPr>
          <w:rFonts w:ascii="Times New Roman" w:hAnsi="Times New Roman" w:cs="Times New Roman"/>
          <w:color w:val="333333"/>
          <w:sz w:val="28"/>
          <w:szCs w:val="28"/>
        </w:rPr>
        <w:t>добавлена возможность проведения</w:t>
      </w:r>
      <w:r w:rsidRPr="004C7C0C">
        <w:rPr>
          <w:rFonts w:ascii="Times New Roman" w:hAnsi="Times New Roman" w:cs="Times New Roman"/>
          <w:b/>
          <w:color w:val="333333"/>
          <w:sz w:val="28"/>
          <w:szCs w:val="28"/>
        </w:rPr>
        <w:t xml:space="preserve"> общественных обсуждений </w:t>
      </w:r>
      <w:r w:rsidRPr="004C7C0C">
        <w:rPr>
          <w:rFonts w:ascii="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внесения изменений в эти документы,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C7C0C" w:rsidRDefault="004C7C0C" w:rsidP="004C7C0C">
      <w:pPr>
        <w:autoSpaceDE w:val="0"/>
        <w:autoSpaceDN w:val="0"/>
        <w:adjustRightInd w:val="0"/>
        <w:spacing w:after="0" w:line="240" w:lineRule="auto"/>
        <w:jc w:val="both"/>
        <w:rPr>
          <w:rFonts w:ascii="Times New Roman" w:hAnsi="Times New Roman" w:cs="Times New Roman"/>
          <w:sz w:val="28"/>
          <w:szCs w:val="28"/>
          <w:lang w:eastAsia="ru-RU"/>
        </w:rPr>
      </w:pPr>
      <w:r w:rsidRPr="004C7C0C">
        <w:rPr>
          <w:rFonts w:ascii="Times New Roman" w:hAnsi="Times New Roman" w:cs="Times New Roman"/>
          <w:b/>
          <w:sz w:val="28"/>
          <w:szCs w:val="28"/>
          <w:lang w:eastAsia="ru-RU"/>
        </w:rPr>
        <w:tab/>
      </w:r>
      <w:r w:rsidRPr="004C7C0C">
        <w:rPr>
          <w:rFonts w:ascii="Times New Roman" w:hAnsi="Times New Roman" w:cs="Times New Roman"/>
          <w:sz w:val="28"/>
          <w:szCs w:val="28"/>
          <w:lang w:eastAsia="ru-RU"/>
        </w:rPr>
        <w:t xml:space="preserve">Приняты поправки к закону в части видов объектов регионального и местного значения, подлежащих отображению в документах </w:t>
      </w:r>
      <w:r>
        <w:rPr>
          <w:rFonts w:ascii="Times New Roman" w:hAnsi="Times New Roman" w:cs="Times New Roman"/>
          <w:sz w:val="28"/>
          <w:szCs w:val="28"/>
          <w:lang w:eastAsia="ru-RU"/>
        </w:rPr>
        <w:t xml:space="preserve">территориального планирования. </w:t>
      </w:r>
    </w:p>
    <w:p w:rsidR="004C7C0C" w:rsidRPr="004C7C0C" w:rsidRDefault="004C7C0C" w:rsidP="004C7C0C">
      <w:pPr>
        <w:autoSpaceDE w:val="0"/>
        <w:autoSpaceDN w:val="0"/>
        <w:adjustRightInd w:val="0"/>
        <w:spacing w:after="0" w:line="240" w:lineRule="auto"/>
        <w:jc w:val="both"/>
        <w:rPr>
          <w:rFonts w:ascii="Times New Roman" w:hAnsi="Times New Roman" w:cs="Times New Roman"/>
          <w:sz w:val="28"/>
          <w:szCs w:val="28"/>
          <w:u w:val="single"/>
          <w:lang w:eastAsia="ru-RU"/>
        </w:rPr>
      </w:pPr>
    </w:p>
    <w:p w:rsidR="004C7C0C" w:rsidRPr="004C7C0C" w:rsidRDefault="004C7C0C" w:rsidP="004C7C0C">
      <w:pPr>
        <w:autoSpaceDE w:val="0"/>
        <w:autoSpaceDN w:val="0"/>
        <w:adjustRightInd w:val="0"/>
        <w:spacing w:after="0" w:line="240" w:lineRule="auto"/>
        <w:ind w:firstLine="540"/>
        <w:jc w:val="both"/>
        <w:rPr>
          <w:rFonts w:ascii="Times New Roman" w:hAnsi="Times New Roman" w:cs="Times New Roman"/>
          <w:b/>
          <w:sz w:val="28"/>
          <w:szCs w:val="28"/>
          <w:u w:val="single"/>
          <w:lang w:eastAsia="ru-RU"/>
        </w:rPr>
      </w:pPr>
      <w:r w:rsidRPr="004C7C0C">
        <w:rPr>
          <w:rFonts w:ascii="Times New Roman" w:hAnsi="Times New Roman" w:cs="Times New Roman"/>
          <w:b/>
          <w:sz w:val="28"/>
          <w:szCs w:val="28"/>
          <w:u w:val="single"/>
          <w:lang w:eastAsia="ru-RU"/>
        </w:rPr>
        <w:t xml:space="preserve">Федеральным </w:t>
      </w:r>
      <w:hyperlink r:id="rId8" w:history="1">
        <w:r w:rsidRPr="004C7C0C">
          <w:rPr>
            <w:rFonts w:ascii="Times New Roman" w:hAnsi="Times New Roman" w:cs="Times New Roman"/>
            <w:b/>
            <w:sz w:val="28"/>
            <w:szCs w:val="28"/>
            <w:u w:val="single"/>
            <w:lang w:eastAsia="ru-RU"/>
          </w:rPr>
          <w:t>закон</w:t>
        </w:r>
      </w:hyperlink>
      <w:r w:rsidRPr="004C7C0C">
        <w:rPr>
          <w:rFonts w:ascii="Times New Roman" w:hAnsi="Times New Roman" w:cs="Times New Roman"/>
          <w:b/>
          <w:sz w:val="28"/>
          <w:szCs w:val="28"/>
          <w:u w:val="single"/>
          <w:lang w:eastAsia="ru-RU"/>
        </w:rPr>
        <w:t xml:space="preserve">ом от 23.04.2018 № 89-ФЗ </w:t>
      </w:r>
    </w:p>
    <w:p w:rsidR="004C7C0C" w:rsidRDefault="004C7C0C" w:rsidP="004C7C0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C7C0C">
        <w:rPr>
          <w:rFonts w:ascii="Times New Roman" w:hAnsi="Times New Roman" w:cs="Times New Roman"/>
          <w:sz w:val="28"/>
          <w:szCs w:val="28"/>
          <w:lang w:eastAsia="ru-RU"/>
        </w:rPr>
        <w:t>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4C7C0C" w:rsidRPr="004C7C0C" w:rsidRDefault="004C7C0C" w:rsidP="004C7C0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C7C0C">
        <w:rPr>
          <w:rFonts w:ascii="Times New Roman" w:hAnsi="Times New Roman" w:cs="Times New Roman"/>
          <w:sz w:val="28"/>
          <w:szCs w:val="28"/>
          <w:lang w:eastAsia="ru-RU"/>
        </w:rPr>
        <w:t xml:space="preserve">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w:t>
      </w:r>
      <w:r w:rsidRPr="004C7C0C">
        <w:rPr>
          <w:rFonts w:ascii="Times New Roman" w:hAnsi="Times New Roman" w:cs="Times New Roman"/>
          <w:sz w:val="28"/>
          <w:szCs w:val="28"/>
          <w:lang w:eastAsia="ru-RU"/>
        </w:rPr>
        <w:lastRenderedPageBreak/>
        <w:t>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4C7C0C" w:rsidRPr="004C7C0C" w:rsidRDefault="004C7C0C" w:rsidP="004C7C0C">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4C7C0C" w:rsidRDefault="004C7C0C" w:rsidP="00715F1A">
      <w:pPr>
        <w:pStyle w:val="s1"/>
        <w:shd w:val="clear" w:color="auto" w:fill="FFFFFF"/>
        <w:tabs>
          <w:tab w:val="left" w:pos="567"/>
        </w:tabs>
        <w:spacing w:before="0" w:beforeAutospacing="0" w:after="0" w:afterAutospacing="0"/>
        <w:jc w:val="both"/>
        <w:rPr>
          <w:sz w:val="28"/>
          <w:szCs w:val="28"/>
        </w:rPr>
      </w:pPr>
      <w:r w:rsidRPr="004C7C0C">
        <w:rPr>
          <w:sz w:val="28"/>
          <w:szCs w:val="28"/>
        </w:rPr>
        <w:tab/>
      </w:r>
      <w:r w:rsidRPr="004C7C0C">
        <w:rPr>
          <w:b/>
          <w:sz w:val="28"/>
          <w:szCs w:val="28"/>
          <w:u w:val="single"/>
        </w:rPr>
        <w:t>Распоряжением Правительства Российской Федерации от 16.06.2018 № 1206-р</w:t>
      </w:r>
      <w:r w:rsidRPr="004C7C0C">
        <w:rPr>
          <w:sz w:val="28"/>
          <w:szCs w:val="28"/>
        </w:rPr>
        <w:t xml:space="preserve"> актуализирована целевая модель «Постановка на кадастровый учет земельных участков и </w:t>
      </w:r>
      <w:r>
        <w:rPr>
          <w:sz w:val="28"/>
          <w:szCs w:val="28"/>
        </w:rPr>
        <w:t>объектов недвижимого имущества».</w:t>
      </w:r>
    </w:p>
    <w:p w:rsidR="00715F1A" w:rsidRPr="00715F1A" w:rsidRDefault="00715F1A" w:rsidP="00715F1A">
      <w:pPr>
        <w:pStyle w:val="s1"/>
        <w:shd w:val="clear" w:color="auto" w:fill="FFFFFF"/>
        <w:tabs>
          <w:tab w:val="left" w:pos="567"/>
        </w:tabs>
        <w:spacing w:before="0" w:beforeAutospacing="0" w:after="0" w:afterAutospacing="0"/>
        <w:jc w:val="both"/>
        <w:rPr>
          <w:sz w:val="28"/>
          <w:szCs w:val="28"/>
        </w:rPr>
      </w:pPr>
      <w:r>
        <w:rPr>
          <w:sz w:val="28"/>
          <w:szCs w:val="28"/>
          <w:shd w:val="clear" w:color="auto" w:fill="FFFFFF"/>
        </w:rPr>
        <w:tab/>
        <w:t>У</w:t>
      </w:r>
      <w:r w:rsidRPr="00715F1A">
        <w:rPr>
          <w:sz w:val="28"/>
          <w:szCs w:val="28"/>
          <w:shd w:val="clear" w:color="auto" w:fill="FFFFFF"/>
        </w:rPr>
        <w:t>точнены целевые показатели по документам стратегического, территориального планирования и градостроительного зонирования: добавились  такие показатели как доля поселений, городских округов с утвержденными местными нормативами градостроительного проектирования; доля поселений, городских округов с утвержденными генеральными планами поселений, городских округов; доля поселений, городских округов с утвержденными программами комплексного развития систем коммунальной инфраструктуры; доля поселений, городских округов с утвержденными программами комплексного развития социальной инфраструктуры; доля поселений, городских округов субъекта Российской Федерации с утвержденными программами комплексного развития транспортной инфраструктуры; доля поселений, городских округов с утвержденными правилами пользования и застройки; исключен показатель наличия стратегии социально-экономического развития муниципального образования, субъекта Российской Федерации</w:t>
      </w:r>
      <w:r>
        <w:rPr>
          <w:sz w:val="28"/>
          <w:szCs w:val="28"/>
          <w:shd w:val="clear" w:color="auto" w:fill="FFFFFF"/>
        </w:rPr>
        <w:t xml:space="preserve">. </w:t>
      </w:r>
    </w:p>
    <w:p w:rsidR="00F967EB" w:rsidRPr="004C7C0C" w:rsidRDefault="00F967EB">
      <w:pPr>
        <w:rPr>
          <w:rFonts w:ascii="Times New Roman" w:hAnsi="Times New Roman" w:cs="Times New Roman"/>
          <w:sz w:val="28"/>
          <w:szCs w:val="28"/>
        </w:rPr>
      </w:pPr>
    </w:p>
    <w:sectPr w:rsidR="00F967EB" w:rsidRPr="004C7C0C" w:rsidSect="004C7C0C">
      <w:pgSz w:w="11906" w:h="16838"/>
      <w:pgMar w:top="1134"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B0"/>
    <w:rsid w:val="00442558"/>
    <w:rsid w:val="004C7C0C"/>
    <w:rsid w:val="005530B0"/>
    <w:rsid w:val="00715F1A"/>
    <w:rsid w:val="00F9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C0C"/>
    <w:pPr>
      <w:spacing w:after="200" w:line="276" w:lineRule="auto"/>
    </w:pPr>
    <w:rPr>
      <w:rFonts w:ascii="Calibri" w:eastAsia="Times New Roman" w:hAnsi="Calibri" w:cs="Calibri"/>
    </w:rPr>
  </w:style>
  <w:style w:type="paragraph" w:styleId="2">
    <w:name w:val="heading 2"/>
    <w:basedOn w:val="a"/>
    <w:link w:val="20"/>
    <w:uiPriority w:val="9"/>
    <w:qFormat/>
    <w:rsid w:val="004C7C0C"/>
    <w:pPr>
      <w:spacing w:before="100" w:beforeAutospacing="1" w:after="100" w:afterAutospacing="1" w:line="240" w:lineRule="auto"/>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7C0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C7C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
    <w:name w:val="s_1"/>
    <w:basedOn w:val="a"/>
    <w:rsid w:val="004C7C0C"/>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C0C"/>
    <w:pPr>
      <w:spacing w:after="200" w:line="276" w:lineRule="auto"/>
    </w:pPr>
    <w:rPr>
      <w:rFonts w:ascii="Calibri" w:eastAsia="Times New Roman" w:hAnsi="Calibri" w:cs="Calibri"/>
    </w:rPr>
  </w:style>
  <w:style w:type="paragraph" w:styleId="2">
    <w:name w:val="heading 2"/>
    <w:basedOn w:val="a"/>
    <w:link w:val="20"/>
    <w:uiPriority w:val="9"/>
    <w:qFormat/>
    <w:rsid w:val="004C7C0C"/>
    <w:pPr>
      <w:spacing w:before="100" w:beforeAutospacing="1" w:after="100" w:afterAutospacing="1" w:line="240" w:lineRule="auto"/>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7C0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C7C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
    <w:name w:val="s_1"/>
    <w:basedOn w:val="a"/>
    <w:rsid w:val="004C7C0C"/>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63D02F78AE7F95D9967B1B63C1D32A0652265204E7A605917A4E8DFA0EB8478B326825C75A2432eAR5E" TargetMode="External"/><Relationship Id="rId3" Type="http://schemas.openxmlformats.org/officeDocument/2006/relationships/settings" Target="settings.xml"/><Relationship Id="rId7" Type="http://schemas.openxmlformats.org/officeDocument/2006/relationships/hyperlink" Target="consultantplus://offline/ref=3ECBFF9B047C77FC6E069CB78B7776E2BA95A7B8E4F7003A8CCB09BF7F1B70ACAEFB073209DCCF6EKFHF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gistrchel.ru/p288487300-tehnicheskij-plan.html" TargetMode="External"/><Relationship Id="rId5" Type="http://schemas.openxmlformats.org/officeDocument/2006/relationships/hyperlink" Target="consultantplus://offline/ref=B43AD42F393A7CFF4ABF173B47B3BDD5D50594AD1E5F19E9912C9AA7D81C5897B2E966F920A2359AXBAA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2043</Words>
  <Characters>11647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Мрясова Наталья Юрьевна</dc:creator>
  <cp:lastModifiedBy>Анисимова Алена Владимировна</cp:lastModifiedBy>
  <cp:revision>2</cp:revision>
  <dcterms:created xsi:type="dcterms:W3CDTF">2018-07-10T04:35:00Z</dcterms:created>
  <dcterms:modified xsi:type="dcterms:W3CDTF">2018-07-10T04:35:00Z</dcterms:modified>
</cp:coreProperties>
</file>