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04" w:rsidRPr="007F6C8A" w:rsidRDefault="00FD3D04" w:rsidP="00FD3D0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7F6C8A">
        <w:rPr>
          <w:bCs/>
          <w:sz w:val="28"/>
          <w:szCs w:val="28"/>
        </w:rPr>
        <w:t>Запрещена реклама на платежных документах на оплату</w:t>
      </w:r>
      <w:r>
        <w:rPr>
          <w:bCs/>
          <w:sz w:val="28"/>
          <w:szCs w:val="28"/>
        </w:rPr>
        <w:t xml:space="preserve"> жилищно-коммунальных услуг.</w:t>
      </w:r>
    </w:p>
    <w:p w:rsidR="00FD3D04" w:rsidRPr="00B710C1" w:rsidRDefault="00FD3D04" w:rsidP="00FD3D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3D04" w:rsidRPr="00B710C1" w:rsidRDefault="00FD3D04" w:rsidP="00FD3D0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3 июня 2018 года вступят в законную силу изменения в </w:t>
      </w:r>
      <w:r w:rsidRPr="00B710C1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B710C1">
        <w:rPr>
          <w:sz w:val="28"/>
          <w:szCs w:val="28"/>
        </w:rPr>
        <w:t xml:space="preserve"> 5 и 38 Федерального закона «О рекламе», согласно котор</w:t>
      </w:r>
      <w:r>
        <w:rPr>
          <w:sz w:val="28"/>
          <w:szCs w:val="28"/>
        </w:rPr>
        <w:t>ым</w:t>
      </w:r>
      <w:r w:rsidRPr="00B710C1">
        <w:rPr>
          <w:sz w:val="28"/>
          <w:szCs w:val="28"/>
        </w:rPr>
        <w:t xml:space="preserve"> не допускается размещение рекламы на платежных документах для внесения платы за жилое помещение и коммунальные услуги, в том числе на оборотной стороне таких документов. </w:t>
      </w:r>
    </w:p>
    <w:p w:rsidR="00FD3D04" w:rsidRDefault="00FD3D04" w:rsidP="00FD3D0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710C1">
        <w:rPr>
          <w:sz w:val="28"/>
          <w:szCs w:val="28"/>
        </w:rPr>
        <w:t>Данный запрет не распространяется на социальную рекламу и справочно-информационные сведения.</w:t>
      </w:r>
    </w:p>
    <w:p w:rsidR="00FD3D04" w:rsidRDefault="00FD3D04" w:rsidP="00FD3D0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710C1">
        <w:rPr>
          <w:sz w:val="28"/>
          <w:szCs w:val="28"/>
        </w:rPr>
        <w:t xml:space="preserve">Ответственность за нарушение установленного запрета будет нести </w:t>
      </w:r>
      <w:proofErr w:type="spellStart"/>
      <w:r w:rsidRPr="00B710C1">
        <w:rPr>
          <w:sz w:val="28"/>
          <w:szCs w:val="28"/>
        </w:rPr>
        <w:t>рекламораспространитель</w:t>
      </w:r>
      <w:proofErr w:type="spellEnd"/>
      <w:r w:rsidRPr="00B710C1">
        <w:rPr>
          <w:sz w:val="28"/>
          <w:szCs w:val="28"/>
        </w:rPr>
        <w:t>.</w:t>
      </w:r>
    </w:p>
    <w:p w:rsidR="00FD3D04" w:rsidRDefault="00FD3D04" w:rsidP="00FD3D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нарушении запрета накажут за несоблюдение законодательства о рекламе по </w:t>
      </w:r>
      <w:hyperlink r:id="rId4" w:history="1">
        <w:r w:rsidRPr="00EC199F">
          <w:rPr>
            <w:sz w:val="28"/>
            <w:szCs w:val="28"/>
          </w:rPr>
          <w:t>ст.</w:t>
        </w:r>
      </w:hyperlink>
      <w:r>
        <w:rPr>
          <w:sz w:val="28"/>
          <w:szCs w:val="28"/>
        </w:rPr>
        <w:t xml:space="preserve"> 14.3 КоАП РФ, где предусмотрены штрафы от 100 тыс. до 500 тыс. руб. для юридических лиц и от 4 тыс. до 20 тыс. руб. для должностных лиц.</w:t>
      </w:r>
    </w:p>
    <w:p w:rsidR="00FD3D04" w:rsidRDefault="00FD3D04" w:rsidP="00FD3D04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FD3D04" w:rsidRDefault="00FD3D04" w:rsidP="00FD3D04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FD3D04" w:rsidRDefault="00FD3D04" w:rsidP="00FD3D04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2D19CC" w:rsidRDefault="002D19CC">
      <w:bookmarkStart w:id="0" w:name="_GoBack"/>
      <w:bookmarkEnd w:id="0"/>
    </w:p>
    <w:sectPr w:rsidR="002D1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F2"/>
    <w:rsid w:val="002D19CC"/>
    <w:rsid w:val="00AB33F2"/>
    <w:rsid w:val="00FD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E3EE9-09D4-49B2-888D-42E0D300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E9FDE37B0DBA91F4EB6A319BB2ACFA20155218D8BED3BDD8901C8AFB7D09FF6CEB28F524FFEV15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2018-04-16T06:02:00Z</dcterms:created>
  <dcterms:modified xsi:type="dcterms:W3CDTF">2018-04-16T06:03:00Z</dcterms:modified>
</cp:coreProperties>
</file>